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3" w:rsidRDefault="006A6BD3" w:rsidP="006A6BD3">
      <w:pPr>
        <w:jc w:val="center"/>
        <w:rPr>
          <w:b/>
          <w:bCs/>
        </w:rPr>
      </w:pPr>
    </w:p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116278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6A6BD3" w:rsidRPr="00E7189A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872CD5">
        <w:rPr>
          <w:sz w:val="28"/>
          <w:szCs w:val="28"/>
        </w:rPr>
        <w:t>4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872CD5" w:rsidRPr="009757CB" w:rsidRDefault="00872CD5" w:rsidP="00872CD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sz w:val="28"/>
          <w:szCs w:val="28"/>
        </w:rPr>
        <w:t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80 от 12.12.2018 года   «</w:t>
      </w:r>
      <w:r w:rsidRPr="005E42B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bCs/>
          <w:sz w:val="28"/>
          <w:szCs w:val="28"/>
        </w:rPr>
        <w:t xml:space="preserve"> </w:t>
      </w:r>
      <w:r w:rsidRPr="005E42B9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Байгузинский</w:t>
      </w:r>
      <w:r w:rsidRPr="005E42B9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>»</w:t>
      </w:r>
    </w:p>
    <w:p w:rsidR="00872CD5" w:rsidRDefault="00872CD5" w:rsidP="00872CD5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872CD5" w:rsidRPr="00387655" w:rsidRDefault="00872CD5" w:rsidP="00872CD5">
      <w:pPr>
        <w:ind w:firstLine="545"/>
        <w:jc w:val="both"/>
        <w:rPr>
          <w:sz w:val="28"/>
          <w:szCs w:val="28"/>
        </w:rPr>
      </w:pPr>
      <w:r w:rsidRPr="00387655"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872CD5" w:rsidRPr="00387655" w:rsidRDefault="00872CD5" w:rsidP="00872CD5">
      <w:pPr>
        <w:ind w:firstLine="540"/>
        <w:jc w:val="both"/>
        <w:rPr>
          <w:bCs/>
          <w:sz w:val="28"/>
          <w:szCs w:val="28"/>
        </w:rPr>
      </w:pPr>
      <w:r w:rsidRPr="00387655">
        <w:rPr>
          <w:sz w:val="28"/>
          <w:szCs w:val="28"/>
        </w:rPr>
        <w:t xml:space="preserve">   1.  В пункт 5.9 </w:t>
      </w:r>
      <w:r w:rsidRPr="00387655">
        <w:rPr>
          <w:bCs/>
          <w:sz w:val="28"/>
          <w:szCs w:val="28"/>
        </w:rPr>
        <w:t xml:space="preserve">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 в сельском поселении </w:t>
      </w:r>
      <w:r>
        <w:rPr>
          <w:bCs/>
          <w:sz w:val="28"/>
          <w:szCs w:val="28"/>
        </w:rPr>
        <w:t>Байгузинский</w:t>
      </w:r>
      <w:r w:rsidRPr="00387655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подпункт следующего содержания:</w:t>
      </w:r>
    </w:p>
    <w:p w:rsidR="00872CD5" w:rsidRPr="00387655" w:rsidRDefault="00872CD5" w:rsidP="00872CD5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87655">
        <w:rPr>
          <w:sz w:val="28"/>
          <w:szCs w:val="28"/>
        </w:rPr>
        <w:t>Об оставлении жалобы без ответа сообщается заявителю в течение </w:t>
      </w:r>
      <w:r w:rsidRPr="00387655">
        <w:rPr>
          <w:sz w:val="28"/>
          <w:szCs w:val="28"/>
        </w:rPr>
        <w:br/>
        <w:t>3 рабочих дней со дня регистрации жалобы.</w:t>
      </w:r>
    </w:p>
    <w:p w:rsidR="00872CD5" w:rsidRPr="00387655" w:rsidRDefault="00872CD5" w:rsidP="00872CD5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87655">
        <w:rPr>
          <w:sz w:val="28"/>
          <w:szCs w:val="28"/>
          <w:lang w:val="ru-RU"/>
        </w:rPr>
        <w:t xml:space="preserve">  2. Пункт 5.14 изложить в следующей редакции: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65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387655">
          <w:rPr>
            <w:rStyle w:val="af"/>
            <w:sz w:val="28"/>
            <w:szCs w:val="28"/>
          </w:rPr>
          <w:t>пунктом 5.3</w:t>
        </w:r>
      </w:hyperlink>
      <w:r w:rsidRPr="00387655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872CD5" w:rsidRPr="00387655" w:rsidRDefault="00872CD5" w:rsidP="00872C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7655">
        <w:rPr>
          <w:sz w:val="28"/>
          <w:szCs w:val="28"/>
        </w:rPr>
        <w:t xml:space="preserve">   </w:t>
      </w:r>
      <w:r w:rsidRPr="00387655">
        <w:rPr>
          <w:sz w:val="28"/>
          <w:szCs w:val="28"/>
        </w:rPr>
        <w:tab/>
        <w:t xml:space="preserve">3. Из раздела </w:t>
      </w:r>
      <w:r w:rsidRPr="00387655">
        <w:rPr>
          <w:sz w:val="28"/>
          <w:szCs w:val="28"/>
          <w:lang w:val="en-US"/>
        </w:rPr>
        <w:t>III</w:t>
      </w:r>
      <w:r w:rsidRPr="00387655">
        <w:rPr>
          <w:sz w:val="28"/>
          <w:szCs w:val="28"/>
        </w:rPr>
        <w:t xml:space="preserve"> </w:t>
      </w:r>
      <w:r w:rsidRPr="00387655">
        <w:rPr>
          <w:bCs/>
          <w:sz w:val="28"/>
          <w:szCs w:val="28"/>
        </w:rPr>
        <w:t xml:space="preserve">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 в сельском поселении </w:t>
      </w:r>
      <w:r>
        <w:rPr>
          <w:bCs/>
          <w:sz w:val="28"/>
          <w:szCs w:val="28"/>
        </w:rPr>
        <w:t>Байгузинский</w:t>
      </w:r>
      <w:r w:rsidRPr="00387655">
        <w:rPr>
          <w:bCs/>
          <w:sz w:val="28"/>
          <w:szCs w:val="28"/>
        </w:rPr>
        <w:t xml:space="preserve"> сельсовет муниципального района </w:t>
      </w:r>
      <w:r w:rsidRPr="00387655">
        <w:rPr>
          <w:bCs/>
          <w:sz w:val="28"/>
          <w:szCs w:val="28"/>
        </w:rPr>
        <w:lastRenderedPageBreak/>
        <w:t>Янаульский район Республики Башкортостан»  исключить подпункт «Перечень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</w:p>
    <w:p w:rsidR="00872CD5" w:rsidRPr="00387655" w:rsidRDefault="00872CD5" w:rsidP="00872CD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4. Добавить раздел </w:t>
      </w:r>
      <w:r w:rsidRPr="00387655">
        <w:rPr>
          <w:bCs/>
          <w:sz w:val="28"/>
          <w:szCs w:val="28"/>
          <w:lang w:val="en-US"/>
        </w:rPr>
        <w:t>VI</w:t>
      </w:r>
      <w:r w:rsidRPr="00387655">
        <w:rPr>
          <w:bCs/>
          <w:sz w:val="28"/>
          <w:szCs w:val="28"/>
        </w:rPr>
        <w:t xml:space="preserve">  следующего содержания: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муниципальных услуг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 Многофункциональный центр осуществляет: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Информирование Заявителей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назначить другое время для консультаций.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Специалист РГАУ МФЦ осуществляет следующие действия: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387655">
          <w:rPr>
            <w:rStyle w:val="af"/>
            <w:bCs/>
            <w:sz w:val="28"/>
            <w:szCs w:val="28"/>
          </w:rPr>
          <w:t>Постановлением</w:t>
        </w:r>
      </w:hyperlink>
      <w:r w:rsidRPr="00387655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387655">
          <w:rPr>
            <w:rStyle w:val="af"/>
            <w:bCs/>
            <w:sz w:val="28"/>
            <w:szCs w:val="28"/>
          </w:rPr>
          <w:t>Постановлением</w:t>
        </w:r>
      </w:hyperlink>
      <w:r w:rsidRPr="00387655">
        <w:rPr>
          <w:bCs/>
          <w:sz w:val="28"/>
          <w:szCs w:val="28"/>
        </w:rPr>
        <w:t xml:space="preserve"> № 797.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Специалист РГАУ МФЦ осуществляет следующие действия: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387655">
          <w:rPr>
            <w:rStyle w:val="af"/>
            <w:bCs/>
            <w:sz w:val="28"/>
            <w:szCs w:val="28"/>
          </w:rPr>
          <w:t>частью 1.1 статьи 16</w:t>
        </w:r>
      </w:hyperlink>
      <w:r w:rsidRPr="00387655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нарушение срока регистрации запроса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387655">
          <w:rPr>
            <w:rStyle w:val="af"/>
            <w:bCs/>
            <w:sz w:val="28"/>
            <w:szCs w:val="28"/>
          </w:rPr>
          <w:t>статье 15.1</w:t>
        </w:r>
      </w:hyperlink>
      <w:r w:rsidRPr="00387655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87655">
          <w:rPr>
            <w:rStyle w:val="af"/>
            <w:bCs/>
            <w:sz w:val="28"/>
            <w:szCs w:val="28"/>
          </w:rPr>
          <w:t>частью 1.3 статьи 16</w:t>
        </w:r>
      </w:hyperlink>
      <w:r w:rsidRPr="00387655">
        <w:rPr>
          <w:bCs/>
          <w:sz w:val="28"/>
          <w:szCs w:val="28"/>
        </w:rPr>
        <w:t xml:space="preserve"> Федерального закона № 210-ФЗ;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387655">
          <w:rPr>
            <w:rStyle w:val="af"/>
            <w:bCs/>
            <w:sz w:val="28"/>
            <w:szCs w:val="28"/>
          </w:rPr>
          <w:t>частью 1.3 статьи 16</w:t>
        </w:r>
      </w:hyperlink>
      <w:r w:rsidRPr="00387655">
        <w:rPr>
          <w:bCs/>
          <w:sz w:val="28"/>
          <w:szCs w:val="28"/>
        </w:rPr>
        <w:t xml:space="preserve"> Федерального закона № 210-ФЗ;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387655">
          <w:rPr>
            <w:rStyle w:val="af"/>
            <w:bCs/>
            <w:sz w:val="28"/>
            <w:szCs w:val="28"/>
          </w:rPr>
          <w:t>частью 1.3 статьи 16</w:t>
        </w:r>
      </w:hyperlink>
      <w:r w:rsidRPr="00387655">
        <w:rPr>
          <w:bCs/>
          <w:sz w:val="28"/>
          <w:szCs w:val="28"/>
        </w:rPr>
        <w:t xml:space="preserve"> Федерального закона № 210-ФЗ;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387655">
          <w:rPr>
            <w:rStyle w:val="af"/>
            <w:bCs/>
            <w:sz w:val="28"/>
            <w:szCs w:val="28"/>
          </w:rPr>
          <w:t>частью 1.3 статьи 16</w:t>
        </w:r>
      </w:hyperlink>
      <w:r w:rsidRPr="00387655">
        <w:rPr>
          <w:bCs/>
          <w:sz w:val="28"/>
          <w:szCs w:val="28"/>
        </w:rPr>
        <w:t xml:space="preserve"> Федерального закона № 210-ФЗ;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 удовлетворении жалобы отказывается.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872CD5" w:rsidRPr="00387655" w:rsidRDefault="00872CD5" w:rsidP="00872CD5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87655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87655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872CD5" w:rsidRPr="00387655" w:rsidRDefault="00872CD5" w:rsidP="00872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7655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872CD5" w:rsidRPr="00387655" w:rsidRDefault="00872CD5" w:rsidP="00872CD5">
      <w:pPr>
        <w:ind w:firstLine="708"/>
        <w:jc w:val="both"/>
        <w:rPr>
          <w:sz w:val="28"/>
          <w:szCs w:val="28"/>
        </w:rPr>
      </w:pPr>
    </w:p>
    <w:p w:rsidR="00872CD5" w:rsidRPr="00387655" w:rsidRDefault="00872CD5" w:rsidP="00872C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655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</w:t>
      </w:r>
      <w:r>
        <w:rPr>
          <w:sz w:val="28"/>
          <w:szCs w:val="28"/>
        </w:rPr>
        <w:t>824</w:t>
      </w:r>
      <w:r w:rsidRPr="00387655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387655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872CD5" w:rsidRDefault="00872CD5" w:rsidP="00872CD5">
      <w:pPr>
        <w:rPr>
          <w:sz w:val="28"/>
          <w:szCs w:val="28"/>
        </w:rPr>
      </w:pPr>
      <w:r w:rsidRPr="00387655">
        <w:rPr>
          <w:sz w:val="28"/>
          <w:szCs w:val="28"/>
        </w:rPr>
        <w:t xml:space="preserve">           6. Контроль за исполнением данного постановления оставляю за собой.</w:t>
      </w:r>
    </w:p>
    <w:p w:rsidR="00872CD5" w:rsidRPr="00387655" w:rsidRDefault="00872CD5" w:rsidP="00872CD5">
      <w:pPr>
        <w:rPr>
          <w:sz w:val="28"/>
          <w:szCs w:val="28"/>
        </w:rPr>
      </w:pPr>
    </w:p>
    <w:p w:rsidR="00872CD5" w:rsidRPr="00387655" w:rsidRDefault="00872CD5" w:rsidP="00872CD5">
      <w:pPr>
        <w:rPr>
          <w:sz w:val="28"/>
          <w:szCs w:val="28"/>
        </w:rPr>
      </w:pPr>
    </w:p>
    <w:p w:rsidR="00872CD5" w:rsidRPr="00387655" w:rsidRDefault="00872CD5" w:rsidP="00872CD5">
      <w:pPr>
        <w:rPr>
          <w:sz w:val="28"/>
          <w:szCs w:val="28"/>
        </w:rPr>
      </w:pPr>
      <w:r w:rsidRPr="00387655">
        <w:rPr>
          <w:sz w:val="28"/>
          <w:szCs w:val="28"/>
        </w:rPr>
        <w:t xml:space="preserve">Глава    </w:t>
      </w:r>
    </w:p>
    <w:p w:rsidR="00872CD5" w:rsidRPr="00387655" w:rsidRDefault="00872CD5" w:rsidP="00872CD5">
      <w:pPr>
        <w:rPr>
          <w:sz w:val="28"/>
          <w:szCs w:val="28"/>
        </w:rPr>
      </w:pPr>
      <w:r w:rsidRPr="00387655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 xml:space="preserve"> З.З.Ханов</w:t>
      </w:r>
    </w:p>
    <w:p w:rsidR="00353FFA" w:rsidRPr="00353FFA" w:rsidRDefault="00353FFA" w:rsidP="00872CD5">
      <w:pPr>
        <w:widowControl w:val="0"/>
        <w:autoSpaceDE w:val="0"/>
        <w:autoSpaceDN w:val="0"/>
        <w:adjustRightInd w:val="0"/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B2" w:rsidRDefault="007437B2">
      <w:r>
        <w:separator/>
      </w:r>
    </w:p>
  </w:endnote>
  <w:endnote w:type="continuationSeparator" w:id="0">
    <w:p w:rsidR="007437B2" w:rsidRDefault="0074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B2" w:rsidRDefault="007437B2">
      <w:r>
        <w:separator/>
      </w:r>
    </w:p>
  </w:footnote>
  <w:footnote w:type="continuationSeparator" w:id="0">
    <w:p w:rsidR="007437B2" w:rsidRDefault="0074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35BCD"/>
    <w:rsid w:val="000424B5"/>
    <w:rsid w:val="000B1430"/>
    <w:rsid w:val="000C4156"/>
    <w:rsid w:val="000D50E9"/>
    <w:rsid w:val="000D7BA7"/>
    <w:rsid w:val="00116278"/>
    <w:rsid w:val="001266C2"/>
    <w:rsid w:val="001558B3"/>
    <w:rsid w:val="001872F5"/>
    <w:rsid w:val="001A4F8E"/>
    <w:rsid w:val="001D13F4"/>
    <w:rsid w:val="0020402C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7437B2"/>
    <w:rsid w:val="00807FCA"/>
    <w:rsid w:val="0081394A"/>
    <w:rsid w:val="00815F1F"/>
    <w:rsid w:val="00872CD5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E1D05"/>
    <w:rsid w:val="00AE657A"/>
    <w:rsid w:val="00B0235B"/>
    <w:rsid w:val="00B352A7"/>
    <w:rsid w:val="00B642E0"/>
    <w:rsid w:val="00B85E86"/>
    <w:rsid w:val="00C254BD"/>
    <w:rsid w:val="00C3073D"/>
    <w:rsid w:val="00C41F4E"/>
    <w:rsid w:val="00C50EEF"/>
    <w:rsid w:val="00C60364"/>
    <w:rsid w:val="00C824E9"/>
    <w:rsid w:val="00C8667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846DA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24347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2020-11-03T06:47:00Z</dcterms:created>
  <dcterms:modified xsi:type="dcterms:W3CDTF">2020-11-03T06:47:00Z</dcterms:modified>
</cp:coreProperties>
</file>